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17" w:rsidRPr="00243B17" w:rsidRDefault="00243B17" w:rsidP="00243B17">
      <w:pPr>
        <w:shd w:val="clear" w:color="auto" w:fill="FFFFFF"/>
        <w:spacing w:before="100" w:beforeAutospacing="1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bookmarkStart w:id="0" w:name="_GoBack"/>
      <w:bookmarkEnd w:id="0"/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ATA DE REUNIÃO –</w:t>
      </w:r>
      <w:r w:rsidR="002E72D1">
        <w:rPr>
          <w:rFonts w:ascii="Segoe UI" w:eastAsia="Times New Roman" w:hAnsi="Segoe UI" w:cs="Segoe UI"/>
          <w:b/>
          <w:bCs/>
          <w:color w:val="404040"/>
          <w:sz w:val="17"/>
        </w:rPr>
        <w:t xml:space="preserve"> IJF</w: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ASSUNTO:</w:t>
      </w:r>
      <w:r w:rsidR="002E72D1">
        <w:rPr>
          <w:rFonts w:ascii="Segoe UI" w:eastAsia="Times New Roman" w:hAnsi="Segoe UI" w:cs="Segoe UI"/>
          <w:color w:val="404040"/>
          <w:sz w:val="17"/>
          <w:szCs w:val="17"/>
        </w:rPr>
        <w:t> R</w:t>
      </w:r>
      <w:r w:rsidR="007657D6">
        <w:rPr>
          <w:rFonts w:ascii="Segoe UI" w:eastAsia="Times New Roman" w:hAnsi="Segoe UI" w:cs="Segoe UI"/>
          <w:color w:val="404040"/>
          <w:sz w:val="17"/>
          <w:szCs w:val="17"/>
        </w:rPr>
        <w:t>eunião Mesa Setorial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DATA/HORÁRIO: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 13/06/2005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LOCAL:</w:t>
      </w:r>
      <w:r w:rsidR="007657D6">
        <w:rPr>
          <w:rFonts w:ascii="Segoe UI" w:eastAsia="Times New Roman" w:hAnsi="Segoe UI" w:cs="Segoe UI"/>
          <w:color w:val="404040"/>
          <w:sz w:val="17"/>
          <w:szCs w:val="17"/>
        </w:rPr>
        <w:t> Sala de Reunião -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IJF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RESPONSÁVEL REUNIÃO:</w:t>
      </w:r>
      <w:r w:rsidR="007657D6">
        <w:rPr>
          <w:rFonts w:ascii="Segoe UI" w:eastAsia="Times New Roman" w:hAnsi="Segoe UI" w:cs="Segoe UI"/>
          <w:color w:val="404040"/>
          <w:sz w:val="17"/>
          <w:szCs w:val="17"/>
        </w:rPr>
        <w:t> Dr. João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Gilberto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br/>
      </w: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RESPONSÁVEL ATA:</w:t>
      </w:r>
      <w:r w:rsidR="007657D6">
        <w:rPr>
          <w:rFonts w:ascii="Segoe UI" w:eastAsia="Times New Roman" w:hAnsi="Segoe UI" w:cs="Segoe UI"/>
          <w:color w:val="404040"/>
          <w:sz w:val="17"/>
          <w:szCs w:val="17"/>
        </w:rPr>
        <w:t> </w:t>
      </w:r>
      <w:proofErr w:type="spellStart"/>
      <w:r w:rsidR="007657D6">
        <w:rPr>
          <w:rFonts w:ascii="Segoe UI" w:eastAsia="Times New Roman" w:hAnsi="Segoe UI" w:cs="Segoe UI"/>
          <w:color w:val="404040"/>
          <w:sz w:val="17"/>
          <w:szCs w:val="17"/>
        </w:rPr>
        <w:t>Rafaella</w:t>
      </w:r>
      <w:proofErr w:type="spellEnd"/>
      <w:r w:rsidR="007657D6">
        <w:rPr>
          <w:rFonts w:ascii="Segoe UI" w:eastAsia="Times New Roman" w:hAnsi="Segoe UI" w:cs="Segoe UI"/>
          <w:color w:val="404040"/>
          <w:sz w:val="17"/>
          <w:szCs w:val="17"/>
        </w:rPr>
        <w:t xml:space="preserve"> Rabelo</w:t>
      </w:r>
    </w:p>
    <w:p w:rsidR="00243B17" w:rsidRPr="00243B17" w:rsidRDefault="00F636DA" w:rsidP="00243B17">
      <w:pPr>
        <w:spacing w:before="344" w:after="3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55pt" o:hralign="center" o:hrstd="t" o:hrnoshade="t" o:hr="t" fillcolor="#404040" stroked="f"/>
        </w:pic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PARTICIPANTES: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2218"/>
        <w:gridCol w:w="1163"/>
      </w:tblGrid>
      <w:tr w:rsidR="00243B17" w:rsidRPr="00243B17" w:rsidTr="00243B1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 w:rsidRPr="00243B17"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 w:rsidRPr="00243B17"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SETOR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 w:rsidRPr="00243B17"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ASSINATURA</w:t>
            </w: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João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Gilberto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Superintendência -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IJF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Roberto Ibiapina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Superintendência Adjunta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IJF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Eriston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Lima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>Sindifort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Francisco Otávio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Sintsaf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7657D6">
              <w:rPr>
                <w:rFonts w:ascii="Times New Roman" w:eastAsia="Times New Roman" w:hAnsi="Times New Roman" w:cs="Times New Roman"/>
                <w:sz w:val="16"/>
                <w:szCs w:val="16"/>
              </w:rPr>
              <w:t>lácido Sobreira</w:t>
            </w:r>
            <w:r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Sintsaf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7657D6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Anderson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>Sindifort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>Edna Pontes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35270D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Sindsaúde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3B17" w:rsidRPr="00243B17" w:rsidTr="00243B17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0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35270D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Rafaella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35270D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PROJUR - </w:t>
            </w:r>
            <w:r w:rsidR="00243B17" w:rsidRPr="00243B17">
              <w:rPr>
                <w:rFonts w:ascii="Times New Roman" w:eastAsia="Times New Roman" w:hAnsi="Times New Roman" w:cs="Times New Roman"/>
                <w:sz w:val="16"/>
                <w:szCs w:val="16"/>
              </w:rPr>
              <w:t>IJF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07" w:type="dxa"/>
              <w:bottom w:w="107" w:type="dxa"/>
              <w:right w:w="107" w:type="dxa"/>
            </w:tcMar>
            <w:vAlign w:val="center"/>
            <w:hideMark/>
          </w:tcPr>
          <w:p w:rsidR="00243B17" w:rsidRPr="00243B17" w:rsidRDefault="00243B17" w:rsidP="00243B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43B17" w:rsidRPr="00243B17" w:rsidRDefault="00F636DA" w:rsidP="00243B17">
      <w:pPr>
        <w:spacing w:before="344" w:after="3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55pt" o:hralign="center" o:hrstd="t" o:hrnoshade="t" o:hr="t" fillcolor="#404040" stroked="f"/>
        </w:pic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ASSUNTOS TRATADOS:</w: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Foi realizada uma introdução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>, expondo informações quanto à todas as melhorias já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implementada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>s pela nova Gestão, tais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como melhoria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 xml:space="preserve">s assistenciais, de abastecimento, 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pagamento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>s de dívidas anteriores, aquisições de novos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equipamento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>s e outro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s.</w: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Foi solicita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>da</w:t>
      </w:r>
      <w:r w:rsidR="003D3E0C">
        <w:rPr>
          <w:rFonts w:ascii="Segoe UI" w:eastAsia="Times New Roman" w:hAnsi="Segoe UI" w:cs="Segoe UI"/>
          <w:color w:val="404040"/>
          <w:sz w:val="17"/>
          <w:szCs w:val="17"/>
        </w:rPr>
        <w:t>,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 xml:space="preserve"> a consignar em ata</w:t>
      </w:r>
      <w:r w:rsidR="003D3E0C">
        <w:rPr>
          <w:rFonts w:ascii="Segoe UI" w:eastAsia="Times New Roman" w:hAnsi="Segoe UI" w:cs="Segoe UI"/>
          <w:color w:val="404040"/>
          <w:sz w:val="17"/>
          <w:szCs w:val="17"/>
        </w:rPr>
        <w:t>,</w:t>
      </w:r>
      <w:r w:rsidR="00813765">
        <w:rPr>
          <w:rFonts w:ascii="Segoe UI" w:eastAsia="Times New Roman" w:hAnsi="Segoe UI" w:cs="Segoe UI"/>
          <w:color w:val="404040"/>
          <w:sz w:val="17"/>
          <w:szCs w:val="17"/>
        </w:rPr>
        <w:t xml:space="preserve"> a solicitação de que a presença</w:t>
      </w:r>
      <w:r w:rsidR="003D3E0C">
        <w:rPr>
          <w:rFonts w:ascii="Segoe UI" w:eastAsia="Times New Roman" w:hAnsi="Segoe UI" w:cs="Segoe UI"/>
          <w:color w:val="404040"/>
          <w:sz w:val="17"/>
          <w:szCs w:val="17"/>
        </w:rPr>
        <w:t xml:space="preserve"> dos membros titulares e suplentes fosse avaliada para as próximas composições das mesas setoriais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243B17" w:rsidRPr="00243B17" w:rsidRDefault="003D3E0C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Solicitou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-se também a ampliação da </w:t>
      </w:r>
      <w:r>
        <w:rPr>
          <w:rFonts w:ascii="Segoe UI" w:eastAsia="Times New Roman" w:hAnsi="Segoe UI" w:cs="Segoe UI"/>
          <w:color w:val="404040"/>
          <w:sz w:val="17"/>
          <w:szCs w:val="17"/>
        </w:rPr>
        <w:t>mesa para representação da participação de outros sindica</w:t>
      </w:r>
      <w:r w:rsidR="00476B81">
        <w:rPr>
          <w:rFonts w:ascii="Segoe UI" w:eastAsia="Times New Roman" w:hAnsi="Segoe UI" w:cs="Segoe UI"/>
          <w:color w:val="404040"/>
          <w:sz w:val="17"/>
          <w:szCs w:val="17"/>
        </w:rPr>
        <w:t>tos, conforme L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ei do </w:t>
      </w:r>
      <w:proofErr w:type="spellStart"/>
      <w:r>
        <w:rPr>
          <w:rFonts w:ascii="Segoe UI" w:eastAsia="Times New Roman" w:hAnsi="Segoe UI" w:cs="Segoe UI"/>
          <w:color w:val="404040"/>
          <w:sz w:val="17"/>
          <w:szCs w:val="17"/>
        </w:rPr>
        <w:t>Sinep</w:t>
      </w:r>
      <w:proofErr w:type="spellEnd"/>
      <w:r w:rsidR="00476B81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243B17" w:rsidRPr="00243B17" w:rsidRDefault="00C44B0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Pontuou</w:t>
      </w:r>
      <w:r w:rsidR="00476B81">
        <w:rPr>
          <w:rFonts w:ascii="Segoe UI" w:eastAsia="Times New Roman" w:hAnsi="Segoe UI" w:cs="Segoe UI"/>
          <w:color w:val="404040"/>
          <w:sz w:val="17"/>
          <w:szCs w:val="17"/>
        </w:rPr>
        <w:t xml:space="preserve">-se as dúvidas quanto ao decreto de </w:t>
      </w:r>
      <w:r w:rsidR="00E2392F">
        <w:rPr>
          <w:rFonts w:ascii="Segoe UI" w:eastAsia="Times New Roman" w:hAnsi="Segoe UI" w:cs="Segoe UI"/>
          <w:color w:val="404040"/>
          <w:sz w:val="17"/>
          <w:szCs w:val="17"/>
        </w:rPr>
        <w:t>produtividade, as ressalvas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são: a </w:t>
      </w:r>
      <w:r w:rsidR="00E2392F">
        <w:rPr>
          <w:rFonts w:ascii="Segoe UI" w:eastAsia="Times New Roman" w:hAnsi="Segoe UI" w:cs="Segoe UI"/>
          <w:color w:val="404040"/>
          <w:sz w:val="17"/>
          <w:szCs w:val="17"/>
        </w:rPr>
        <w:t>forma como foi realizado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o processo de alteração</w:t>
      </w:r>
      <w:r w:rsidR="00E2392F">
        <w:rPr>
          <w:rFonts w:ascii="Segoe UI" w:eastAsia="Times New Roman" w:hAnsi="Segoe UI" w:cs="Segoe UI"/>
          <w:color w:val="404040"/>
          <w:sz w:val="17"/>
          <w:szCs w:val="17"/>
        </w:rPr>
        <w:t xml:space="preserve">; a penalização do trabalhador </w:t>
      </w:r>
      <w:proofErr w:type="gramStart"/>
      <w:r w:rsidR="00E2392F">
        <w:rPr>
          <w:rFonts w:ascii="Segoe UI" w:eastAsia="Times New Roman" w:hAnsi="Segoe UI" w:cs="Segoe UI"/>
          <w:color w:val="404040"/>
          <w:sz w:val="17"/>
          <w:szCs w:val="17"/>
        </w:rPr>
        <w:t>e  apresenta</w:t>
      </w:r>
      <w:proofErr w:type="gramEnd"/>
      <w:r w:rsidR="00E2392F">
        <w:rPr>
          <w:rFonts w:ascii="Segoe UI" w:eastAsia="Times New Roman" w:hAnsi="Segoe UI" w:cs="Segoe UI"/>
          <w:color w:val="404040"/>
          <w:sz w:val="17"/>
          <w:szCs w:val="17"/>
        </w:rPr>
        <w:t xml:space="preserve"> atestado médico; quanto ao dirigente sindical que não percebe a 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produtividade.</w:t>
      </w:r>
    </w:p>
    <w:p w:rsidR="00243B17" w:rsidRPr="00243B17" w:rsidRDefault="003D3E0C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Solicitou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-se</w:t>
      </w:r>
      <w:r w:rsidR="00E2392F">
        <w:rPr>
          <w:rFonts w:ascii="Segoe UI" w:eastAsia="Times New Roman" w:hAnsi="Segoe UI" w:cs="Segoe UI"/>
          <w:color w:val="404040"/>
          <w:sz w:val="17"/>
          <w:szCs w:val="17"/>
        </w:rPr>
        <w:t xml:space="preserve"> a revisão do decreto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da produtiv</w:t>
      </w:r>
      <w:r w:rsidR="00E2392F">
        <w:rPr>
          <w:rFonts w:ascii="Segoe UI" w:eastAsia="Times New Roman" w:hAnsi="Segoe UI" w:cs="Segoe UI"/>
          <w:color w:val="404040"/>
          <w:sz w:val="17"/>
          <w:szCs w:val="17"/>
        </w:rPr>
        <w:t>idade nos percentuais e a questão dos cargos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comissionados </w:t>
      </w:r>
      <w:r w:rsidR="00EC18D0">
        <w:rPr>
          <w:rFonts w:ascii="Segoe UI" w:eastAsia="Times New Roman" w:hAnsi="Segoe UI" w:cs="Segoe UI"/>
          <w:color w:val="404040"/>
          <w:sz w:val="17"/>
          <w:szCs w:val="17"/>
        </w:rPr>
        <w:t>e para os casos do servidor com su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plementação, bem como </w:t>
      </w:r>
      <w:r w:rsidR="00EC18D0">
        <w:rPr>
          <w:rFonts w:ascii="Segoe UI" w:eastAsia="Times New Roman" w:hAnsi="Segoe UI" w:cs="Segoe UI"/>
          <w:color w:val="404040"/>
          <w:sz w:val="17"/>
          <w:szCs w:val="17"/>
        </w:rPr>
        <w:t>a modalidade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para os questionament</w:t>
      </w:r>
      <w:r w:rsidR="00EC18D0">
        <w:rPr>
          <w:rFonts w:ascii="Segoe UI" w:eastAsia="Times New Roman" w:hAnsi="Segoe UI" w:cs="Segoe UI"/>
          <w:color w:val="404040"/>
          <w:sz w:val="17"/>
          <w:szCs w:val="17"/>
        </w:rPr>
        <w:t>os, debate com a comissão e posterior transparência das informações.</w: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Quanto ao</w:t>
      </w:r>
      <w:r w:rsidR="00EC18D0">
        <w:rPr>
          <w:rFonts w:ascii="Segoe UI" w:eastAsia="Times New Roman" w:hAnsi="Segoe UI" w:cs="Segoe UI"/>
          <w:color w:val="404040"/>
          <w:sz w:val="17"/>
          <w:szCs w:val="17"/>
        </w:rPr>
        <w:t>s PCCS, os grupos sindicais criaram</w:t>
      </w:r>
      <w:r w:rsidR="00C44B0A">
        <w:rPr>
          <w:rFonts w:ascii="Segoe UI" w:eastAsia="Times New Roman" w:hAnsi="Segoe UI" w:cs="Segoe UI"/>
          <w:color w:val="404040"/>
          <w:sz w:val="17"/>
          <w:szCs w:val="17"/>
        </w:rPr>
        <w:t xml:space="preserve"> um grupo de trabalho e solicita uma análise compartilhada com a Gestão </w:t>
      </w: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do IJF.</w:t>
      </w:r>
    </w:p>
    <w:p w:rsidR="00243B17" w:rsidRPr="00243B17" w:rsidRDefault="00C44B0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lastRenderedPageBreak/>
        <w:t>Questionou-se sobre a reforma do serviço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social e 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foi respondido que esse planejamento foi iniciado 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e a reforma está programada para o ano de 2005 ainda.</w:t>
      </w:r>
    </w:p>
    <w:p w:rsidR="00243B17" w:rsidRPr="00243B17" w:rsidRDefault="00C44B0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Solicitou-se uma barreira física ou portaria eletrônica para restringir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o 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acesso às </w:t>
      </w:r>
      <w:proofErr w:type="spellStart"/>
      <w:r>
        <w:rPr>
          <w:rFonts w:ascii="Segoe UI" w:eastAsia="Times New Roman" w:hAnsi="Segoe UI" w:cs="Segoe UI"/>
          <w:color w:val="404040"/>
          <w:sz w:val="17"/>
          <w:szCs w:val="17"/>
        </w:rPr>
        <w:t>UTI’s</w:t>
      </w:r>
      <w:proofErr w:type="spellEnd"/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, 5,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 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6 e 7.</w:t>
      </w:r>
    </w:p>
    <w:p w:rsidR="00243B17" w:rsidRPr="00243B17" w:rsidRDefault="00C44B0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Solicitou-se a liberação das representações sindicais para entrada no IJF, será verificado o regra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mento.</w:t>
      </w:r>
    </w:p>
    <w:p w:rsidR="00243B17" w:rsidRPr="00243B17" w:rsidRDefault="00C44B0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Foi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colo</w:t>
      </w:r>
      <w:r w:rsidR="0049255D">
        <w:rPr>
          <w:rFonts w:ascii="Segoe UI" w:eastAsia="Times New Roman" w:hAnsi="Segoe UI" w:cs="Segoe UI"/>
          <w:color w:val="404040"/>
          <w:sz w:val="17"/>
          <w:szCs w:val="17"/>
        </w:rPr>
        <w:t>cada à P.</w:t>
      </w:r>
      <w:r>
        <w:rPr>
          <w:rFonts w:ascii="Segoe UI" w:eastAsia="Times New Roman" w:hAnsi="Segoe UI" w:cs="Segoe UI"/>
          <w:color w:val="404040"/>
          <w:sz w:val="17"/>
          <w:szCs w:val="17"/>
        </w:rPr>
        <w:t>2</w:t>
      </w:r>
      <w:r w:rsidR="0049255D">
        <w:rPr>
          <w:rFonts w:ascii="Segoe UI" w:eastAsia="Times New Roman" w:hAnsi="Segoe UI" w:cs="Segoe UI"/>
          <w:color w:val="404040"/>
          <w:sz w:val="17"/>
          <w:szCs w:val="17"/>
        </w:rPr>
        <w:t xml:space="preserve">34904/2005 um espaço físico para atendimento sindical dentro do IJF, com uma freqüência mensal ou 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semanal</w:t>
      </w:r>
      <w:r w:rsidR="0049255D">
        <w:rPr>
          <w:rFonts w:ascii="Segoe UI" w:eastAsia="Times New Roman" w:hAnsi="Segoe UI" w:cs="Segoe UI"/>
          <w:color w:val="404040"/>
          <w:sz w:val="17"/>
          <w:szCs w:val="17"/>
        </w:rPr>
        <w:t>, conforme solicitado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no processo.</w:t>
      </w:r>
    </w:p>
    <w:p w:rsidR="00243B17" w:rsidRPr="00243B17" w:rsidRDefault="0049255D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Foram respondidas as pautas da reunião anteri</w:t>
      </w:r>
      <w:r w:rsidR="003430CF">
        <w:rPr>
          <w:rFonts w:ascii="Segoe UI" w:eastAsia="Times New Roman" w:hAnsi="Segoe UI" w:cs="Segoe UI"/>
          <w:color w:val="404040"/>
          <w:sz w:val="17"/>
          <w:szCs w:val="17"/>
        </w:rPr>
        <w:t>or, colocada a situação quanto à</w:t>
      </w:r>
      <w:r>
        <w:rPr>
          <w:rFonts w:ascii="Segoe UI" w:eastAsia="Times New Roman" w:hAnsi="Segoe UI" w:cs="Segoe UI"/>
          <w:color w:val="404040"/>
          <w:sz w:val="17"/>
          <w:szCs w:val="17"/>
        </w:rPr>
        <w:t xml:space="preserve"> formalização dos pagamentos como hora extra com adicional mínimo de 50% da hora normal.</w:t>
      </w:r>
    </w:p>
    <w:p w:rsidR="00243B17" w:rsidRPr="00243B17" w:rsidRDefault="003430CF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Pontuada a situação das Asas de Gaivota e processo da SEINFRA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243B17" w:rsidRPr="00243B17" w:rsidRDefault="003430CF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Atualização do grau de insalubridade. Verificar junto à SEPOG possibilidade de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alteração.</w:t>
      </w:r>
    </w:p>
    <w:p w:rsidR="00243B17" w:rsidRPr="00243B17" w:rsidRDefault="003430CF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Revisão da GIP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foi implementado e c</w:t>
      </w:r>
      <w:r>
        <w:rPr>
          <w:rFonts w:ascii="Segoe UI" w:eastAsia="Times New Roman" w:hAnsi="Segoe UI" w:cs="Segoe UI"/>
          <w:color w:val="404040"/>
          <w:sz w:val="17"/>
          <w:szCs w:val="17"/>
        </w:rPr>
        <w:t>olocado os pontos a serem revisados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243B17" w:rsidRPr="00243B17" w:rsidRDefault="0080244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Quanto às melhores de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 xml:space="preserve"> qualidade na alimentação</w:t>
      </w:r>
      <w:r>
        <w:rPr>
          <w:rFonts w:ascii="Segoe UI" w:eastAsia="Times New Roman" w:hAnsi="Segoe UI" w:cs="Segoe UI"/>
          <w:color w:val="404040"/>
          <w:sz w:val="17"/>
          <w:szCs w:val="17"/>
        </w:rPr>
        <w:t>, foi pontuado que houve melhorias sensíveis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color w:val="404040"/>
          <w:sz w:val="17"/>
          <w:szCs w:val="17"/>
        </w:rPr>
        <w:t>Quanto à reforma</w:t>
      </w:r>
      <w:r w:rsidR="0080244A">
        <w:rPr>
          <w:rFonts w:ascii="Segoe UI" w:eastAsia="Times New Roman" w:hAnsi="Segoe UI" w:cs="Segoe UI"/>
          <w:color w:val="404040"/>
          <w:sz w:val="17"/>
          <w:szCs w:val="17"/>
        </w:rPr>
        <w:t xml:space="preserve"> e melhoria do repouso, informou-se que está sendo realizada a mudança dos colchões.</w:t>
      </w:r>
    </w:p>
    <w:p w:rsidR="00243B17" w:rsidRPr="00243B17" w:rsidRDefault="0080244A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>
        <w:rPr>
          <w:rFonts w:ascii="Segoe UI" w:eastAsia="Times New Roman" w:hAnsi="Segoe UI" w:cs="Segoe UI"/>
          <w:color w:val="404040"/>
          <w:sz w:val="17"/>
          <w:szCs w:val="17"/>
        </w:rPr>
        <w:t>Programa de qualificação profissional foi pontuado os novos programas desenvolvidos pelo GEPES</w:t>
      </w:r>
      <w:r w:rsidR="00243B17" w:rsidRPr="00243B17">
        <w:rPr>
          <w:rFonts w:ascii="Segoe UI" w:eastAsia="Times New Roman" w:hAnsi="Segoe UI" w:cs="Segoe UI"/>
          <w:color w:val="404040"/>
          <w:sz w:val="17"/>
          <w:szCs w:val="17"/>
        </w:rPr>
        <w:t>.</w:t>
      </w:r>
    </w:p>
    <w:p w:rsidR="00243B17" w:rsidRPr="00243B17" w:rsidRDefault="00F636DA" w:rsidP="00243B17">
      <w:pPr>
        <w:spacing w:before="344" w:after="3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55pt" o:hralign="center" o:hrstd="t" o:hrnoshade="t" o:hr="t" fillcolor="#404040" stroked="f"/>
        </w:pict>
      </w:r>
    </w:p>
    <w:p w:rsidR="00243B17" w:rsidRPr="00243B17" w:rsidRDefault="00243B17" w:rsidP="00243B17">
      <w:pPr>
        <w:shd w:val="clear" w:color="auto" w:fill="FFFFFF"/>
        <w:spacing w:before="147" w:after="147" w:line="307" w:lineRule="atLeast"/>
        <w:rPr>
          <w:rFonts w:ascii="Segoe UI" w:eastAsia="Times New Roman" w:hAnsi="Segoe UI" w:cs="Segoe UI"/>
          <w:color w:val="404040"/>
          <w:sz w:val="17"/>
          <w:szCs w:val="17"/>
        </w:rPr>
      </w:pPr>
      <w:r w:rsidRPr="00243B17">
        <w:rPr>
          <w:rFonts w:ascii="Segoe UI" w:eastAsia="Times New Roman" w:hAnsi="Segoe UI" w:cs="Segoe UI"/>
          <w:b/>
          <w:bCs/>
          <w:color w:val="404040"/>
          <w:sz w:val="17"/>
        </w:rPr>
        <w:t>PROVIDÊNCIAS A TOMAR</w:t>
      </w:r>
    </w:p>
    <w:sectPr w:rsidR="00243B17" w:rsidRPr="00243B17" w:rsidSect="00243B17">
      <w:headerReference w:type="default" r:id="rId7"/>
      <w:footerReference w:type="default" r:id="rId8"/>
      <w:pgSz w:w="11909" w:h="16834"/>
      <w:pgMar w:top="720" w:right="1136" w:bottom="720" w:left="1134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4A" w:rsidRDefault="0080244A" w:rsidP="006909DA">
      <w:pPr>
        <w:spacing w:line="240" w:lineRule="auto"/>
      </w:pPr>
      <w:r>
        <w:separator/>
      </w:r>
    </w:p>
  </w:endnote>
  <w:endnote w:type="continuationSeparator" w:id="0">
    <w:p w:rsidR="0080244A" w:rsidRDefault="0080244A" w:rsidP="00690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4A" w:rsidRDefault="0080244A" w:rsidP="00DE49D5">
    <w:pPr>
      <w:pStyle w:val="Normal2"/>
      <w:rPr>
        <w:b/>
        <w:sz w:val="18"/>
        <w:szCs w:val="18"/>
      </w:rPr>
    </w:pPr>
    <w:r>
      <w:rPr>
        <w:b/>
        <w:color w:val="001D35"/>
        <w:sz w:val="18"/>
        <w:szCs w:val="18"/>
      </w:rPr>
      <w:t>Instituto Dr. José Frota - IJF</w:t>
    </w:r>
  </w:p>
  <w:p w:rsidR="0080244A" w:rsidRDefault="0080244A">
    <w:pPr>
      <w:pStyle w:val="Normal2"/>
      <w:rPr>
        <w:sz w:val="18"/>
        <w:szCs w:val="18"/>
      </w:rPr>
    </w:pPr>
    <w:r>
      <w:rPr>
        <w:sz w:val="18"/>
        <w:szCs w:val="18"/>
      </w:rPr>
      <w:t>R. Barão do Rio Branco, 1.816 • Centro • CEP: 60.025-061 • Fortaleza, Ceará, Brasil.</w:t>
    </w:r>
  </w:p>
  <w:p w:rsidR="0080244A" w:rsidRDefault="0080244A">
    <w:pPr>
      <w:pStyle w:val="Normal2"/>
    </w:pPr>
    <w:r>
      <w:rPr>
        <w:sz w:val="18"/>
        <w:szCs w:val="18"/>
      </w:rPr>
      <w:t>85 3255 5000</w:t>
    </w:r>
  </w:p>
  <w:p w:rsidR="0080244A" w:rsidRDefault="0080244A">
    <w:pPr>
      <w:pStyle w:val="Normal2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-923924</wp:posOffset>
          </wp:positionH>
          <wp:positionV relativeFrom="paragraph">
            <wp:posOffset>314325</wp:posOffset>
          </wp:positionV>
          <wp:extent cx="7591425" cy="32241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322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4A" w:rsidRDefault="0080244A" w:rsidP="006909DA">
      <w:pPr>
        <w:spacing w:line="240" w:lineRule="auto"/>
      </w:pPr>
      <w:r>
        <w:separator/>
      </w:r>
    </w:p>
  </w:footnote>
  <w:footnote w:type="continuationSeparator" w:id="0">
    <w:p w:rsidR="0080244A" w:rsidRDefault="0080244A" w:rsidP="00690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4A" w:rsidRDefault="0080244A" w:rsidP="00DE49D5">
    <w:pPr>
      <w:pStyle w:val="Normal2"/>
      <w:jc w:val="center"/>
    </w:pPr>
    <w:r>
      <w:rPr>
        <w:noProof/>
      </w:rPr>
      <w:drawing>
        <wp:inline distT="0" distB="0" distL="0" distR="0">
          <wp:extent cx="2958682" cy="873940"/>
          <wp:effectExtent l="19050" t="0" r="0" b="0"/>
          <wp:docPr id="3" name="Imagem 2" descr="Logo IJF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JF 202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513" cy="87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DA"/>
    <w:rsid w:val="00243B17"/>
    <w:rsid w:val="002B3685"/>
    <w:rsid w:val="002E72D1"/>
    <w:rsid w:val="003430CF"/>
    <w:rsid w:val="0035270D"/>
    <w:rsid w:val="003D3E0C"/>
    <w:rsid w:val="00476B81"/>
    <w:rsid w:val="0049255D"/>
    <w:rsid w:val="004B21E8"/>
    <w:rsid w:val="00504E69"/>
    <w:rsid w:val="006909DA"/>
    <w:rsid w:val="007657D6"/>
    <w:rsid w:val="0080244A"/>
    <w:rsid w:val="00813765"/>
    <w:rsid w:val="00B232B8"/>
    <w:rsid w:val="00B75804"/>
    <w:rsid w:val="00C44B0A"/>
    <w:rsid w:val="00DC2323"/>
    <w:rsid w:val="00DE49D5"/>
    <w:rsid w:val="00E2392F"/>
    <w:rsid w:val="00E56B6F"/>
    <w:rsid w:val="00EC18D0"/>
    <w:rsid w:val="00F6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5B94365D-9A8E-4C1B-95C4-1898422D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685"/>
  </w:style>
  <w:style w:type="paragraph" w:styleId="Ttulo1">
    <w:name w:val="heading 1"/>
    <w:basedOn w:val="Normal2"/>
    <w:next w:val="Normal2"/>
    <w:rsid w:val="006909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6909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6909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6909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6909D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6909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09DA"/>
  </w:style>
  <w:style w:type="table" w:customStyle="1" w:styleId="TableNormal">
    <w:name w:val="Table Normal"/>
    <w:rsid w:val="006909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6909DA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6909DA"/>
  </w:style>
  <w:style w:type="table" w:customStyle="1" w:styleId="TableNormal0">
    <w:name w:val="Table Normal"/>
    <w:rsid w:val="006909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6909DA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E49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49D5"/>
  </w:style>
  <w:style w:type="paragraph" w:styleId="Rodap">
    <w:name w:val="footer"/>
    <w:basedOn w:val="Normal"/>
    <w:link w:val="RodapChar"/>
    <w:uiPriority w:val="99"/>
    <w:semiHidden/>
    <w:unhideWhenUsed/>
    <w:rsid w:val="00DE49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49D5"/>
  </w:style>
  <w:style w:type="paragraph" w:styleId="Textodebalo">
    <w:name w:val="Balloon Text"/>
    <w:basedOn w:val="Normal"/>
    <w:link w:val="TextodebaloChar"/>
    <w:uiPriority w:val="99"/>
    <w:semiHidden/>
    <w:unhideWhenUsed/>
    <w:rsid w:val="00DE4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D5"/>
    <w:rPr>
      <w:rFonts w:ascii="Tahoma" w:hAnsi="Tahoma" w:cs="Tahoma"/>
      <w:sz w:val="16"/>
      <w:szCs w:val="16"/>
    </w:rPr>
  </w:style>
  <w:style w:type="paragraph" w:customStyle="1" w:styleId="ds-markdown-paragraph">
    <w:name w:val="ds-markdown-paragraph"/>
    <w:basedOn w:val="Normal"/>
    <w:rsid w:val="0024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4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kqScVEVTmKxblg2C8vqFVhhsQ==">CgMxLjA4AHIhMWphT1VocDdGVEhaMkhPVUtRNXdGcWJMRHlnbnpmbXRi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IJF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ANDERSON.10916301</dc:creator>
  <cp:lastModifiedBy>Regina Claudia Brito Leitao</cp:lastModifiedBy>
  <cp:revision>2</cp:revision>
  <cp:lastPrinted>2025-02-25T13:47:00Z</cp:lastPrinted>
  <dcterms:created xsi:type="dcterms:W3CDTF">2025-06-25T12:59:00Z</dcterms:created>
  <dcterms:modified xsi:type="dcterms:W3CDTF">2025-06-25T12:59:00Z</dcterms:modified>
</cp:coreProperties>
</file>